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Ametijuhend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Asendage nurksulgudes olevad juhised oma ettevõtte andmetega ja kustutage sulud. Töölepingu seaduse (TLS) § 5 lg 1 järgi peab töölepingu kirjalikus dokumendis olema tööülesannete kirjeldus. Täidetud näide on dokumendi viimasel lehel.</w:t>
      </w:r>
    </w:p>
    <w:p>
      <w:pPr>
        <w:pStyle w:val="Heading2"/>
      </w:pPr>
      <w:r>
        <w:t>1. Üldandmed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835"/>
        <w:gridCol w:w="6803"/>
      </w:tblGrid>
      <w:tr>
        <w:trPr/>
        <w:tc>
          <w:tcPr>
            <w:tcW w:type="dxa" w:w="2835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Väli</w:t>
            </w:r>
          </w:p>
        </w:tc>
        <w:tc>
          <w:tcPr>
            <w:tcW w:type="dxa" w:w="6803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Sisu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Ettevõte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[Ettevõtte nimi OÜ / AS]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Ametinimetus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[Täpne ametinimetus koos valdkonnaga, nt „logistika andmeanalüütik“]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Struktuuriüksus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[Osakond]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Vahetu juht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[Ametikoht, kellele töötaja allub]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Alluvad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[Ametikohad, kes alluvad töötajale, või „ei ole“]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Asendaja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[Kes asendab töötajat tema puudumisel]</w:t>
            </w:r>
          </w:p>
        </w:tc>
      </w:tr>
    </w:tbl>
    <w:p>
      <w:pPr>
        <w:spacing w:after="0"/>
      </w:pPr>
    </w:p>
    <w:p>
      <w:pPr>
        <w:pStyle w:val="Heading2"/>
      </w:pPr>
      <w:r>
        <w:t>2. Ametikoha eesmärk</w:t>
      </w:r>
    </w:p>
    <w:p>
      <w:r>
        <w:rPr>
          <w:rFonts w:ascii="Arial" w:hAnsi="Arial" w:eastAsia="Arial" w:cs="Arial"/>
        </w:rPr>
        <w:t>[1–2 lauset: miks see ametikoht on olemas ja millise tulemuse eest töötaja seisab]</w:t>
      </w:r>
    </w:p>
    <w:p>
      <w:r>
        <w:rPr>
          <w:rFonts w:ascii="Arial" w:hAnsi="Arial" w:eastAsia="Arial" w:cs="Arial"/>
          <w:i/>
          <w:color w:val="5F5F5F"/>
          <w:sz w:val="18"/>
        </w:rPr>
        <w:t>Küsige otseselt juhilt: mis jääks tegemata, kui seda rolli ei oleks?</w:t>
      </w:r>
    </w:p>
    <w:p>
      <w:pPr>
        <w:pStyle w:val="Heading2"/>
      </w:pPr>
      <w:r>
        <w:t>3. Tööülesanded ja kohustused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1.</w:t>
        <w:tab/>
        <w:t>[Igapäevane ülesanne: tegevusverb + objekt + oodatav tulemus või tähtaeg]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2.</w:t>
        <w:tab/>
        <w:t>[Igapäevane ülesanne]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3.</w:t>
        <w:tab/>
        <w:t>[Perioodiline ülesanne: nädala, kuu või kvartali aruandlus]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4.</w:t>
        <w:tab/>
        <w:t>[Vajaduspõhine ülesanne]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5.</w:t>
        <w:tab/>
        <w:t>[Koostöö teiste meeskondadega]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6.</w:t>
        <w:tab/>
        <w:t>Täidab muid vahetu juhi antud ühekordseid ülesandeid, mis tulenevad töö iseloomust ja on mõistlikus seoses ametikoha põhieesmärgiga.</w:t>
      </w:r>
    </w:p>
    <w:p>
      <w:r>
        <w:rPr>
          <w:rFonts w:ascii="Arial" w:hAnsi="Arial" w:eastAsia="Arial" w:cs="Arial"/>
          <w:i/>
          <w:color w:val="5F5F5F"/>
          <w:sz w:val="18"/>
        </w:rPr>
        <w:t>Kirjutage 6–10 ülesannet. Iga ülesande puhul peab kõrvalseisja aru saama, kas see on tehtud. TLS § 17: tööandja korraldus peab olema seotud töölepingus ettenähtud tööülesannetega, seega ärge laiendage punkti „muud ülesanded“.</w:t>
      </w:r>
    </w:p>
    <w:p>
      <w:pPr>
        <w:pStyle w:val="Heading2"/>
      </w:pPr>
      <w:r>
        <w:t>4. Õigused ja volitused</w:t>
      </w:r>
    </w:p>
    <w:p>
      <w:pPr>
        <w:pStyle w:val="ListBullet"/>
      </w:pPr>
      <w:r>
        <w:rPr>
          <w:rFonts w:ascii="Arial" w:hAnsi="Arial" w:eastAsia="Arial" w:cs="Arial"/>
        </w:rPr>
        <w:t>Saada tööks vajalikku infot, koolitust ja töövahendeid.</w:t>
      </w:r>
    </w:p>
    <w:p>
      <w:pPr>
        <w:pStyle w:val="ListBullet"/>
      </w:pPr>
      <w:r>
        <w:rPr>
          <w:rFonts w:ascii="Arial" w:hAnsi="Arial" w:eastAsia="Arial" w:cs="Arial"/>
        </w:rPr>
        <w:t>[Iseseisva otsustuspädevuse piirid, nt milliseid otsuseid tohib teha ise]</w:t>
      </w:r>
    </w:p>
    <w:p>
      <w:pPr>
        <w:pStyle w:val="ListBullet"/>
      </w:pPr>
      <w:r>
        <w:rPr>
          <w:rFonts w:ascii="Arial" w:hAnsi="Arial" w:eastAsia="Arial" w:cs="Arial"/>
        </w:rPr>
        <w:t>[Ligipääs süsteemidele ja andmebaasidele]</w:t>
      </w:r>
    </w:p>
    <w:p>
      <w:pPr>
        <w:pStyle w:val="ListBullet"/>
      </w:pPr>
      <w:r>
        <w:rPr>
          <w:rFonts w:ascii="Arial" w:hAnsi="Arial" w:eastAsia="Arial" w:cs="Arial"/>
        </w:rPr>
        <w:t>Teha ettepanekuid tööprotsesside parandamiseks.</w:t>
      </w:r>
    </w:p>
    <w:p>
      <w:pPr>
        <w:pStyle w:val="Heading2"/>
      </w:pPr>
      <w:r>
        <w:t>5. Vastutus ja nõuded</w:t>
      </w:r>
    </w:p>
    <w:p>
      <w:pPr>
        <w:pStyle w:val="ListBullet"/>
      </w:pPr>
      <w:r>
        <w:rPr>
          <w:rFonts w:ascii="Arial" w:hAnsi="Arial" w:eastAsia="Arial" w:cs="Arial"/>
        </w:rPr>
        <w:t>Tööülesannete õigeaegne ja nõuetekohane täitmine.</w:t>
      </w:r>
    </w:p>
    <w:p>
      <w:pPr>
        <w:pStyle w:val="ListBullet"/>
      </w:pPr>
      <w:r>
        <w:rPr>
          <w:rFonts w:ascii="Arial" w:hAnsi="Arial" w:eastAsia="Arial" w:cs="Arial"/>
        </w:rPr>
        <w:t>Konfidentsiaalsuse ja isikuandmete kaitse (GDPR) nõuete järgimine.</w:t>
      </w:r>
    </w:p>
    <w:p>
      <w:pPr>
        <w:pStyle w:val="ListBullet"/>
      </w:pPr>
      <w:r>
        <w:rPr>
          <w:rFonts w:ascii="Arial" w:hAnsi="Arial" w:eastAsia="Arial" w:cs="Arial"/>
        </w:rPr>
        <w:t>Tööandja vara ja töövahendite heaperemehelik kasutamine.</w:t>
      </w:r>
    </w:p>
    <w:p>
      <w:pPr>
        <w:pStyle w:val="ListBullet"/>
      </w:pPr>
      <w:r>
        <w:rPr>
          <w:rFonts w:ascii="Arial" w:hAnsi="Arial" w:eastAsia="Arial" w:cs="Arial"/>
        </w:rPr>
        <w:t>Töötervishoiu ja tööohutuse nõuete järgimine ning ohust või tööõnnetusest teatamine.</w:t>
      </w:r>
    </w:p>
    <w:p>
      <w:r>
        <w:rPr>
          <w:rFonts w:ascii="Arial" w:hAnsi="Arial" w:eastAsia="Arial" w:cs="Arial"/>
          <w:i/>
          <w:color w:val="5F5F5F"/>
          <w:sz w:val="18"/>
        </w:rPr>
        <w:t>Täielik varaline vastutus eeldab eraldi kirjalikku kokkulepet; ärge kirjutage ametijuhendisse trahve.</w:t>
      </w:r>
    </w:p>
    <w:p>
      <w:pPr>
        <w:pStyle w:val="Heading2"/>
      </w:pPr>
      <w:r>
        <w:t>6. Kvalifikatsiooninõuded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268"/>
        <w:gridCol w:w="5386"/>
        <w:gridCol w:w="1984"/>
      </w:tblGrid>
      <w:tr>
        <w:trPr/>
        <w:tc>
          <w:tcPr>
            <w:tcW w:type="dxa" w:w="226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Nõue</w:t>
            </w:r>
          </w:p>
        </w:tc>
        <w:tc>
          <w:tcPr>
            <w:tcW w:type="dxa" w:w="5386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Sisu</w:t>
            </w:r>
          </w:p>
        </w:tc>
        <w:tc>
          <w:tcPr>
            <w:tcW w:type="dxa" w:w="198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Kohustuslik / kaalutav</w:t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Haridus</w:t>
            </w:r>
          </w:p>
        </w:tc>
        <w:tc>
          <w:tcPr>
            <w:tcW w:type="dxa" w:w="538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[Nõutav haridustase või kutsetunnistus]</w:t>
            </w:r>
          </w:p>
        </w:tc>
        <w:tc>
          <w:tcPr>
            <w:tcW w:type="dxa" w:w="198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Töökogemus</w:t>
            </w:r>
          </w:p>
        </w:tc>
        <w:tc>
          <w:tcPr>
            <w:tcW w:type="dxa" w:w="538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[Valdkond ja kogemus]</w:t>
            </w:r>
          </w:p>
        </w:tc>
        <w:tc>
          <w:tcPr>
            <w:tcW w:type="dxa" w:w="198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Keeleoskus</w:t>
            </w:r>
          </w:p>
        </w:tc>
        <w:tc>
          <w:tcPr>
            <w:tcW w:type="dxa" w:w="538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[nt eesti keel C1, inglise keel B2]</w:t>
            </w:r>
          </w:p>
        </w:tc>
        <w:tc>
          <w:tcPr>
            <w:tcW w:type="dxa" w:w="198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Eriteadmised ja tarkvara</w:t>
            </w:r>
          </w:p>
        </w:tc>
        <w:tc>
          <w:tcPr>
            <w:tcW w:type="dxa" w:w="538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[Konkreetsed programmid ja oskused]</w:t>
            </w:r>
          </w:p>
        </w:tc>
        <w:tc>
          <w:tcPr>
            <w:tcW w:type="dxa" w:w="198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Isikuomadused</w:t>
            </w:r>
          </w:p>
        </w:tc>
        <w:tc>
          <w:tcPr>
            <w:tcW w:type="dxa" w:w="538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[Täpsus, iseseisvus, koostöövalmidus vms]</w:t>
            </w:r>
          </w:p>
        </w:tc>
        <w:tc>
          <w:tcPr>
            <w:tcW w:type="dxa" w:w="198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7. Töö tegemise koht ja kaugtöö</w:t>
      </w:r>
    </w:p>
    <w:p>
      <w:r>
        <w:rPr>
          <w:rFonts w:ascii="Arial" w:hAnsi="Arial" w:eastAsia="Arial" w:cs="Arial"/>
        </w:rPr>
        <w:t>Töö tegemise koht (TLS § 5 lg 1 p 8): [aadress]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Kaugtöö on lubatud vastavalt töölepingus kokkulepitule: [ulatus ja tingimused]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Kaugtöö ainult erandkorras vahetu juhi eelneval kirjalikul kooskõlastusel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Nõutav on kohalolek töökohal</w:t>
      </w:r>
    </w:p>
    <w:p>
      <w:r>
        <w:rPr>
          <w:rFonts w:ascii="Arial" w:hAnsi="Arial" w:eastAsia="Arial" w:cs="Arial"/>
          <w:i/>
          <w:color w:val="5F5F5F"/>
          <w:sz w:val="18"/>
        </w:rPr>
        <w:t>Kaugtöö puhul märkige, kuidas tagatakse andmeturve väljaspool kontorit.</w:t>
      </w:r>
    </w:p>
    <w:p>
      <w:pPr>
        <w:pStyle w:val="Heading2"/>
      </w:pPr>
      <w:r>
        <w:t>8. Kinnitamine ja allkirjad</w:t>
      </w:r>
    </w:p>
    <w:p>
      <w:r>
        <w:rPr>
          <w:rFonts w:ascii="Arial" w:hAnsi="Arial" w:eastAsia="Arial" w:cs="Arial"/>
        </w:rPr>
        <w:t>Versioon: [1.0]    Kinnitatud: [kuupäev]    Järgmine ülevaatus: [kuupäev]</w:t>
      </w:r>
    </w:p>
    <w:p>
      <w:r>
        <w:rPr>
          <w:rFonts w:ascii="Arial" w:hAnsi="Arial" w:eastAsia="Arial" w:cs="Arial"/>
        </w:rPr>
        <w:t>Olen ametijuhendiga tutvunud, sellest aru saanud ning kohustun seda täitma.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268"/>
        <w:gridCol w:w="2835"/>
        <w:gridCol w:w="2551"/>
        <w:gridCol w:w="1984"/>
      </w:tblGrid>
      <w:tr>
        <w:trPr/>
        <w:tc>
          <w:tcPr>
            <w:tcW w:type="dxa" w:w="226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</w:r>
          </w:p>
        </w:tc>
        <w:tc>
          <w:tcPr>
            <w:tcW w:type="dxa" w:w="2835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Nimi</w:t>
            </w:r>
          </w:p>
        </w:tc>
        <w:tc>
          <w:tcPr>
            <w:tcW w:type="dxa" w:w="2551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Allkiri</w:t>
            </w:r>
          </w:p>
        </w:tc>
        <w:tc>
          <w:tcPr>
            <w:tcW w:type="dxa" w:w="198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Kuupäev</w:t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Töötaja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Tööandja esindaja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</w:tbl>
    <w:p>
      <w:pPr>
        <w:spacing w:after="0"/>
      </w:pPr>
      <w:r>
        <w:br w:type="page"/>
      </w:r>
    </w:p>
    <w:p>
      <w:pPr>
        <w:pStyle w:val="Heading1"/>
      </w:pPr>
      <w:r>
        <w:t>Näidis: klienditoe spetsialisti ametijuhend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Hüpoteetiline näide. Asendage nurksulgudes olevad andmed ja kohandage ülesanded oma rolli järgi.</w:t>
      </w:r>
    </w:p>
    <w:p>
      <w:pPr>
        <w:pStyle w:val="Heading2"/>
      </w:pPr>
      <w:r>
        <w:t>1. Üldandmed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835"/>
        <w:gridCol w:w="6803"/>
      </w:tblGrid>
      <w:tr>
        <w:trPr/>
        <w:tc>
          <w:tcPr>
            <w:tcW w:type="dxa" w:w="2835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Väli</w:t>
            </w:r>
          </w:p>
        </w:tc>
        <w:tc>
          <w:tcPr>
            <w:tcW w:type="dxa" w:w="6803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Sisu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Ettevõte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[Ettevõtte OÜ]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Ametinimetus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Klienditoe spetsialist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Struktuuriüksus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Klienditeeninduse osakond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Vahetu juht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Klienditoe juht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Alluvad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Ei ole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Asendaja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Teine klienditoe spetsialist</w:t>
            </w:r>
          </w:p>
        </w:tc>
      </w:tr>
    </w:tbl>
    <w:p>
      <w:pPr>
        <w:spacing w:after="0"/>
      </w:pPr>
    </w:p>
    <w:p>
      <w:pPr>
        <w:pStyle w:val="Heading2"/>
      </w:pPr>
      <w:r>
        <w:t>2. Ametikoha eesmärk</w:t>
      </w:r>
    </w:p>
    <w:p>
      <w:r>
        <w:rPr>
          <w:rFonts w:ascii="Arial" w:hAnsi="Arial" w:eastAsia="Arial" w:cs="Arial"/>
        </w:rPr>
        <w:t>Lahendada klientide pöördumised e-posti, telefoni ja vestlusakna kaudu nii, et klient saab vastuse kokkulepitud aja jooksul ja korduvad probleemid jõuavad tootemeeskonnani.</w:t>
      </w:r>
    </w:p>
    <w:p>
      <w:pPr>
        <w:pStyle w:val="Heading2"/>
      </w:pPr>
      <w:r>
        <w:t>3. Tööülesanded ja kohustused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1.</w:t>
        <w:tab/>
        <w:t>Vastab klientide pöördumistele ettevõtte kehtestatud vastamisaja jooksul.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2.</w:t>
        <w:tab/>
        <w:t>Registreerib iga pöördumise kliendihaldussüsteemis koos lahenduse ja kategooriaga.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3.</w:t>
        <w:tab/>
        <w:t>Edastab lahendamata tehnilised probleemid tootemeeskonnale kokkulepitud vormis.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4.</w:t>
        <w:tab/>
        <w:t>Koostab kord nädalas lühikokkuvõtte korduvatest küsimustest klienditoe juhile.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5.</w:t>
        <w:tab/>
        <w:t>Uuendab korduma kippuvate küsimuste vastuseid sisemises teadmusbaasis.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6.</w:t>
        <w:tab/>
        <w:t>Täidab muid vahetu juhi antud ühekordseid ülesandeid, mis tulenevad töö iseloomust ja on mõistlikus seoses ametikoha põhieesmärgiga.</w:t>
      </w:r>
    </w:p>
    <w:p>
      <w:pPr>
        <w:pStyle w:val="Heading2"/>
      </w:pPr>
      <w:r>
        <w:t>4. Õigused ja volitused</w:t>
      </w:r>
    </w:p>
    <w:p>
      <w:pPr>
        <w:pStyle w:val="ListBullet"/>
      </w:pPr>
      <w:r>
        <w:rPr>
          <w:rFonts w:ascii="Arial" w:hAnsi="Arial" w:eastAsia="Arial" w:cs="Arial"/>
        </w:rPr>
        <w:t>Saada tööks vajalikku infot ja koolitust.</w:t>
      </w:r>
    </w:p>
    <w:p>
      <w:pPr>
        <w:pStyle w:val="ListBullet"/>
      </w:pPr>
      <w:r>
        <w:rPr>
          <w:rFonts w:ascii="Arial" w:hAnsi="Arial" w:eastAsia="Arial" w:cs="Arial"/>
        </w:rPr>
        <w:t>Teha kliendile hüvitis- või tagastusotsus ettevõtte kehtestatud piires.</w:t>
      </w:r>
    </w:p>
    <w:p>
      <w:pPr>
        <w:pStyle w:val="ListBullet"/>
      </w:pPr>
      <w:r>
        <w:rPr>
          <w:rFonts w:ascii="Arial" w:hAnsi="Arial" w:eastAsia="Arial" w:cs="Arial"/>
        </w:rPr>
        <w:t>Teha ettepanekuid protsesside parandamiseks.</w:t>
      </w:r>
    </w:p>
    <w:p>
      <w:pPr>
        <w:pStyle w:val="Heading2"/>
      </w:pPr>
      <w:r>
        <w:t>5. Vastutus ja nõuded</w:t>
      </w:r>
    </w:p>
    <w:p>
      <w:pPr>
        <w:pStyle w:val="ListBullet"/>
      </w:pPr>
      <w:r>
        <w:rPr>
          <w:rFonts w:ascii="Arial" w:hAnsi="Arial" w:eastAsia="Arial" w:cs="Arial"/>
        </w:rPr>
        <w:t>Tööülesannete õigeaegne ja nõuetekohane täitmine.</w:t>
      </w:r>
    </w:p>
    <w:p>
      <w:pPr>
        <w:pStyle w:val="ListBullet"/>
      </w:pPr>
      <w:r>
        <w:rPr>
          <w:rFonts w:ascii="Arial" w:hAnsi="Arial" w:eastAsia="Arial" w:cs="Arial"/>
        </w:rPr>
        <w:t>Klientide isikuandmete kaitse ja konfidentsiaalsus.</w:t>
      </w:r>
    </w:p>
    <w:p>
      <w:pPr>
        <w:pStyle w:val="ListBullet"/>
      </w:pPr>
      <w:r>
        <w:rPr>
          <w:rFonts w:ascii="Arial" w:hAnsi="Arial" w:eastAsia="Arial" w:cs="Arial"/>
        </w:rPr>
        <w:t>Talle antud töövahendite heaperemehelik kasutamine.</w:t>
      </w:r>
    </w:p>
    <w:p>
      <w:pPr>
        <w:pStyle w:val="Heading2"/>
      </w:pPr>
      <w:r>
        <w:t>6. Kvalifikatsiooninõuded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835"/>
        <w:gridCol w:w="6803"/>
      </w:tblGrid>
      <w:tr>
        <w:trPr/>
        <w:tc>
          <w:tcPr>
            <w:tcW w:type="dxa" w:w="2835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Nõue</w:t>
            </w:r>
          </w:p>
        </w:tc>
        <w:tc>
          <w:tcPr>
            <w:tcW w:type="dxa" w:w="6803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Sisu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Haridus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[Nõutav haridustase]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Töökogemus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[Kogemus klienditeeninduses]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Keeleoskus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[nt eesti ja inglise keel]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Tarkvara</w:t>
            </w:r>
          </w:p>
        </w:tc>
        <w:tc>
          <w:tcPr>
            <w:tcW w:type="dxa" w:w="6803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[Kliendihaldussüsteem, kontoritarkvara]</w:t>
            </w:r>
          </w:p>
        </w:tc>
      </w:tr>
    </w:tbl>
    <w:p>
      <w:pPr>
        <w:spacing w:after="0"/>
      </w:pPr>
    </w:p>
    <w:p>
      <w:pPr>
        <w:pStyle w:val="Heading2"/>
      </w:pPr>
      <w:r>
        <w:t>7. Töö tegemise koht ja kaugtöö</w:t>
      </w:r>
    </w:p>
    <w:p>
      <w:r>
        <w:rPr>
          <w:rFonts w:ascii="Arial" w:hAnsi="Arial" w:eastAsia="Arial" w:cs="Arial"/>
        </w:rPr>
        <w:t>[Kontori aadress]; kaugtöö [lubatud / ei ole lubatud] vastavalt töölepingus kokkulepitule.</w:t>
      </w:r>
    </w:p>
    <w:p>
      <w:pPr>
        <w:pStyle w:val="Heading2"/>
      </w:pPr>
      <w:r>
        <w:t>8. Kinnitamine ja allkirjad</w:t>
      </w:r>
    </w:p>
    <w:p>
      <w:r>
        <w:rPr>
          <w:rFonts w:ascii="Arial" w:hAnsi="Arial" w:eastAsia="Arial" w:cs="Arial"/>
        </w:rPr>
        <w:t>Versioon [1.0], kinnitatud [kuupäev].</w:t>
      </w:r>
    </w:p>
    <w:p>
      <w:r>
        <w:rPr>
          <w:rFonts w:ascii="Arial" w:hAnsi="Arial" w:eastAsia="Arial" w:cs="Arial"/>
        </w:rPr>
        <w:t>Olen ametijuhendiga tutvunud: [töötaja nimi, allkiri, kuupäev]; [tööandja esindaja nimi, allkiri, kuupäev].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F5F5F"/>
        <w:sz w:val="16"/>
      </w:rPr>
      <w:t>Ametijuhendi põhi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Arial" w:hAnsi="Arial" w:eastAsia="Arial" w:cs="Arial"/>
      <w:color w:val="111111"/>
      <w:sz w:val="19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Arial" w:hAnsi="Arial" w:eastAsia="Arial" w:cs="Arial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Arial" w:hAnsi="Arial" w:eastAsia="Arial" w:cs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rial" w:hAnsi="Arial" w:eastAsia="Arial" w:cs="Arial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Ametijuhendi põhi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et-EE</dc:language>
</cp:coreProperties>
</file>