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Template lowongan kerja (kosong)</w:t>
      </w:r>
    </w:p>
    <w:p>
      <w:pPr>
        <w:spacing w:after="80"/>
        <w:pBdr>
          <w:bottom w:val="single" w:sz="4" w:space="1" w:color="D9D9D9"/>
        </w:pBdr>
      </w:pPr>
      <w:r>
        <w:rPr>
          <w:rFonts w:ascii="Arial" w:hAnsi="Arial" w:eastAsia="Arial" w:cs="Arial"/>
          <w:i/>
          <w:color w:val="5F5F5F"/>
          <w:sz w:val="18"/>
        </w:rPr>
        <w:t>Template untuk diisi. Teks di dalam [kurung siku] adalah petunjuk: ganti dengan data perusahaan Anda, lalu hapus kurung sikunya. Halaman 2 berisi contoh terisi (contoh hipotetis), halaman 3 tabel Persyaratan Wajib dan Nilai Tambah, halaman 4 checklist 10 poin audit sebelum tayang.</w:t>
      </w:r>
    </w:p>
    <w:p>
      <w:pPr>
        <w:pStyle w:val="Heading2"/>
      </w:pPr>
      <w:r>
        <w:t>1. Judul posisi dan level</w:t>
      </w:r>
    </w:p>
    <w:p>
      <w:r>
        <w:rPr>
          <w:rFonts w:ascii="Arial" w:hAnsi="Arial" w:eastAsia="Arial" w:cs="Arial"/>
        </w:rPr>
        <w:t>[JUDUL POSISI] - [Level: Junior / Mid-Level / Senior]</w:t>
      </w:r>
    </w:p>
    <w:p>
      <w:r>
        <w:rPr>
          <w:rFonts w:ascii="Arial" w:hAnsi="Arial" w:eastAsia="Arial" w:cs="Arial"/>
          <w:i/>
          <w:color w:val="5F5F5F"/>
          <w:sz w:val="18"/>
        </w:rPr>
        <w:t>[Sebutan profesi baku plus level senioritas, yang memang dicari orang di portal kerja. Hindari istilah kiasan internal seperti Sales Ninja, Marketing Guru, atau Code Wizard, dan jangan menggabungkan beberapa peran yang tidak berhubungan dalam satu judul]</w:t>
      </w:r>
    </w:p>
    <w:p>
      <w:pPr>
        <w:pStyle w:val="Heading2"/>
      </w:pPr>
      <w:r>
        <w:t>2. Lokasi dan skema kerja</w:t>
      </w:r>
    </w:p>
    <w:p>
      <w:r>
        <w:rPr>
          <w:rFonts w:ascii="Arial" w:hAnsi="Arial" w:eastAsia="Arial" w:cs="Arial"/>
        </w:rPr>
        <w:t>Lokasi dan skema kerja: [Kota] · [On-site / Hybrid / Remote] · [Penuh waktu / Kontrak]</w:t>
      </w:r>
    </w:p>
    <w:p>
      <w:r>
        <w:rPr>
          <w:rFonts w:ascii="Arial" w:hAnsi="Arial" w:eastAsia="Arial" w:cs="Arial"/>
          <w:i/>
          <w:color w:val="5F5F5F"/>
          <w:sz w:val="18"/>
        </w:rPr>
        <w:t>[Tuliskan nama kota kantor operasional dan kebijakan kehadiran kantor]</w:t>
      </w:r>
    </w:p>
    <w:p>
      <w:pPr>
        <w:pStyle w:val="Heading2"/>
      </w:pPr>
      <w:r>
        <w:t>3. Tentang kami dan peran ini</w:t>
      </w:r>
    </w:p>
    <w:p>
      <w:r>
        <w:rPr>
          <w:rFonts w:ascii="Arial" w:hAnsi="Arial" w:eastAsia="Arial" w:cs="Arial"/>
        </w:rPr>
        <w:t>[Satu kalimat: apa yang sedang dibangun perusahaan]</w:t>
      </w:r>
    </w:p>
    <w:p>
      <w:r>
        <w:rPr>
          <w:rFonts w:ascii="Arial" w:hAnsi="Arial" w:eastAsia="Arial" w:cs="Arial"/>
        </w:rPr>
        <w:t>[Mengapa posisi ini dibuka dan apa yang diharapkan dalam 6 bulan pertama]</w:t>
      </w:r>
    </w:p>
    <w:p>
      <w:r>
        <w:rPr>
          <w:rFonts w:ascii="Arial" w:hAnsi="Arial" w:eastAsia="Arial" w:cs="Arial"/>
          <w:i/>
          <w:color w:val="5F5F5F"/>
          <w:sz w:val="18"/>
        </w:rPr>
        <w:t>[Hindari pembuka klise seperti “Kami adalah perusahaan yang sedang berkembang pesat dan mencari individu bermotivasi tinggi” dan daftar riwayat penghargaan pendiri yang terlalu panjang]</w:t>
      </w:r>
    </w:p>
    <w:p>
      <w:pPr>
        <w:pStyle w:val="Heading2"/>
      </w:pPr>
      <w:r>
        <w:t>4. Tanggung jawab utama</w:t>
      </w:r>
    </w:p>
    <w:p>
      <w:pPr>
        <w:pStyle w:val="ListBullet"/>
      </w:pPr>
      <w:r>
        <w:rPr>
          <w:rFonts w:ascii="Arial" w:hAnsi="Arial" w:eastAsia="Arial" w:cs="Arial"/>
        </w:rPr>
        <w:t>[Kata kerja aktif] + [sasaran kerja] + [konteks atau dampak]</w:t>
      </w:r>
    </w:p>
    <w:p>
      <w:pPr>
        <w:pStyle w:val="ListBullet"/>
      </w:pPr>
      <w:r>
        <w:rPr>
          <w:rFonts w:ascii="Arial" w:hAnsi="Arial" w:eastAsia="Arial" w:cs="Arial"/>
        </w:rPr>
        <w:t>[Kata kerja aktif] + [sasaran kerja] + [konteks atau dampak]</w:t>
      </w:r>
    </w:p>
    <w:p>
      <w:pPr>
        <w:pStyle w:val="ListBullet"/>
      </w:pPr>
      <w:r>
        <w:rPr>
          <w:rFonts w:ascii="Arial" w:hAnsi="Arial" w:eastAsia="Arial" w:cs="Arial"/>
        </w:rPr>
        <w:t>[Kata kerja aktif] + [sasaran kerja] + [konteks atau dampak]</w:t>
      </w:r>
    </w:p>
    <w:p>
      <w:r>
        <w:rPr>
          <w:rFonts w:ascii="Arial" w:hAnsi="Arial" w:eastAsia="Arial" w:cs="Arial"/>
          <w:i/>
          <w:color w:val="5F5F5F"/>
          <w:sz w:val="18"/>
        </w:rPr>
        <w:t>[Alih-alih “Mengelola media sosial perusahaan”, tulis “Merancang dan menerbitkan konten edukasi mingguan untuk menumbuhkan interaksi pengikut di platform profesional”]</w:t>
      </w:r>
    </w:p>
    <w:p>
      <w:pPr>
        <w:pStyle w:val="Heading2"/>
      </w:pPr>
      <w:r>
        <w:t>5. Persyaratan wajib</w:t>
      </w:r>
    </w:p>
    <w:p>
      <w:pPr>
        <w:pStyle w:val="ListBullet"/>
      </w:pPr>
      <w:r>
        <w:rPr>
          <w:rFonts w:ascii="Arial" w:hAnsi="Arial" w:eastAsia="Arial" w:cs="Arial"/>
        </w:rPr>
        <w:t>[Syarat yang tanpa itu kandidat tidak bisa bekerja sejak hari pertama]</w:t>
      </w:r>
    </w:p>
    <w:p>
      <w:pPr>
        <w:pStyle w:val="ListBullet"/>
      </w:pPr>
      <w:r>
        <w:rPr>
          <w:rFonts w:ascii="Arial" w:hAnsi="Arial" w:eastAsia="Arial" w:cs="Arial"/>
        </w:rPr>
        <w:t>[Syarat wajib berikutnya]</w:t>
      </w:r>
    </w:p>
    <w:p>
      <w:r>
        <w:rPr>
          <w:rFonts w:ascii="Arial" w:hAnsi="Arial" w:eastAsia="Arial" w:cs="Arial"/>
          <w:i/>
          <w:color w:val="5F5F5F"/>
          <w:sz w:val="18"/>
        </w:rPr>
        <w:t>[Uji setiap butir: apakah orang tanpa syarat ini benar-benar tidak bisa bekerja sejak hari pertama? Jika tidak, pindahkan ke Nilai Tambah atau hapus]</w:t>
      </w:r>
    </w:p>
    <w:p>
      <w:pPr>
        <w:tabs>
          <w:tab w:pos="357" w:val="left"/>
        </w:tabs>
        <w:spacing w:before="60"/>
        <w:ind w:left="357" w:hanging="357"/>
      </w:pPr>
      <w:r>
        <w:rPr>
          <w:rFonts w:ascii="Arial" w:hAnsi="Arial" w:eastAsia="Arial" w:cs="Arial"/>
        </w:rPr>
        <w:t>☐</w:t>
        <w:tab/>
        <w:t>Tidak ada syarat usia, jenis kelamin, status pernikahan, atau penampilan fisik (checklist poin 1–4 di halaman 4).</w:t>
      </w:r>
    </w:p>
    <w:p>
      <w:pPr>
        <w:pStyle w:val="Heading2"/>
      </w:pPr>
      <w:r>
        <w:t>6. Nilai tambah</w:t>
      </w:r>
    </w:p>
    <w:p>
      <w:pPr>
        <w:pStyle w:val="ListBullet"/>
      </w:pPr>
      <w:r>
        <w:rPr>
          <w:rFonts w:ascii="Arial" w:hAnsi="Arial" w:eastAsia="Arial" w:cs="Arial"/>
        </w:rPr>
        <w:t>[Keterampilan pendukung yang bisa dipelajari sambil bekerja]</w:t>
      </w:r>
    </w:p>
    <w:p>
      <w:pPr>
        <w:pStyle w:val="ListBullet"/>
      </w:pPr>
      <w:r>
        <w:rPr>
          <w:rFonts w:ascii="Arial" w:hAnsi="Arial" w:eastAsia="Arial" w:cs="Arial"/>
        </w:rPr>
        <w:t>[Nilai tambah berikutnya]</w:t>
      </w:r>
    </w:p>
    <w:p>
      <w:pPr>
        <w:pStyle w:val="Heading2"/>
      </w:pPr>
      <w:r>
        <w:t>7. Gaji dan benefit</w:t>
      </w:r>
    </w:p>
    <w:p>
      <w:r>
        <w:rPr>
          <w:rFonts w:ascii="Arial" w:hAnsi="Arial" w:eastAsia="Arial" w:cs="Arial"/>
        </w:rPr>
        <w:t>Gaji pokok: Rp[batas bawah] - Rp[batas atas] per bulan</w:t>
      </w:r>
    </w:p>
    <w:p>
      <w:r>
        <w:rPr>
          <w:rFonts w:ascii="Arial" w:hAnsi="Arial" w:eastAsia="Arial" w:cs="Arial"/>
        </w:rPr>
        <w:t>Benefit: [BPJS Kesehatan, BPJS Ketenagakerjaan, tunjangan, fasilitas belajar]</w:t>
      </w:r>
    </w:p>
    <w:p>
      <w:r>
        <w:rPr>
          <w:rFonts w:ascii="Arial" w:hAnsi="Arial" w:eastAsia="Arial" w:cs="Arial"/>
          <w:i/>
          <w:color w:val="5F5F5F"/>
          <w:sz w:val="18"/>
        </w:rPr>
        <w:t>[Rentang gaji pokok per bulan yang benar-benar sudah disetujui keuangan untuk level posisi ini. Hindari “Gaji Negosiasi”, “Gaji Menarik”, atau rentang yang terlalu lebar]</w:t>
      </w:r>
    </w:p>
    <w:p>
      <w:pPr>
        <w:pStyle w:val="Heading2"/>
      </w:pPr>
      <w:r>
        <w:t>8. Cara melamar dan batas waktu</w:t>
      </w:r>
    </w:p>
    <w:p>
      <w:r>
        <w:rPr>
          <w:rFonts w:ascii="Arial" w:hAnsi="Arial" w:eastAsia="Arial" w:cs="Arial"/>
        </w:rPr>
        <w:t>Kirim lamaran melalui: [tautan portal karier atau alamat email]</w:t>
      </w:r>
    </w:p>
    <w:p>
      <w:r>
        <w:rPr>
          <w:rFonts w:ascii="Arial" w:hAnsi="Arial" w:eastAsia="Arial" w:cs="Arial"/>
        </w:rPr>
        <w:t>Batas waktu: [tanggal]</w:t>
      </w:r>
    </w:p>
    <w:p>
      <w:r>
        <w:rPr>
          <w:rFonts w:ascii="Arial" w:hAnsi="Arial" w:eastAsia="Arial" w:cs="Arial"/>
        </w:rPr>
        <w:t>Data pelamar hanya dipakai untuk proses seleksi posisi ini.</w:t>
      </w:r>
    </w:p>
    <w:p>
      <w:r>
        <w:rPr>
          <w:rFonts w:ascii="Arial" w:hAnsi="Arial" w:eastAsia="Arial" w:cs="Arial"/>
          <w:i/>
          <w:color w:val="5F5F5F"/>
          <w:sz w:val="18"/>
        </w:rPr>
        <w:t>[Cantumkan tautan portal karier resmi dan tanggal penutupan lowongan]</w:t>
      </w:r>
      <w:r>
        <w:br w:type="page"/>
      </w:r>
    </w:p>
    <w:p>
      <w:pPr>
        <w:pStyle w:val="Heading1"/>
      </w:pPr>
      <w:r>
        <w:t>Contoh terisi: Staf Penjualan B2B (contoh hipotetis)</w:t>
      </w:r>
    </w:p>
    <w:p>
      <w:pPr>
        <w:spacing w:after="80"/>
        <w:pBdr>
          <w:bottom w:val="single" w:sz="4" w:space="1" w:color="D9D9D9"/>
        </w:pBdr>
      </w:pPr>
      <w:r>
        <w:rPr>
          <w:rFonts w:ascii="Arial" w:hAnsi="Arial" w:eastAsia="Arial" w:cs="Arial"/>
          <w:i/>
          <w:color w:val="5F5F5F"/>
          <w:sz w:val="18"/>
        </w:rPr>
        <w:t>Contoh ini memakai baris Staf Penjualan B2B dari tabel Langkah 2. Nama perusahaan, kota, dan angka gaji adalah contoh hipotetis; ganti dengan data Anda.</w:t>
      </w:r>
    </w:p>
    <w:p>
      <w:pPr>
        <w:pStyle w:val="Heading2"/>
      </w:pPr>
      <w:r>
        <w:t>1. Judul posisi dan level</w:t>
      </w:r>
    </w:p>
    <w:p>
      <w:r>
        <w:rPr>
          <w:rFonts w:ascii="Arial" w:hAnsi="Arial" w:eastAsia="Arial" w:cs="Arial"/>
        </w:rPr>
        <w:t>Staf Penjualan B2B (Sales Specialist) - Mid-Level</w:t>
      </w:r>
    </w:p>
    <w:p>
      <w:pPr>
        <w:pStyle w:val="Heading2"/>
      </w:pPr>
      <w:r>
        <w:t>2. Lokasi dan skema kerja</w:t>
      </w:r>
    </w:p>
    <w:p>
      <w:r>
        <w:rPr>
          <w:rFonts w:ascii="Arial" w:hAnsi="Arial" w:eastAsia="Arial" w:cs="Arial"/>
        </w:rPr>
        <w:t>Lokasi dan skema kerja: Jakarta Selatan · Hybrid · Penuh waktu</w:t>
      </w:r>
    </w:p>
    <w:p>
      <w:pPr>
        <w:pStyle w:val="Heading2"/>
      </w:pPr>
      <w:r>
        <w:t>3. Tentang kami dan peran ini</w:t>
      </w:r>
    </w:p>
    <w:p>
      <w:r>
        <w:rPr>
          <w:rFonts w:ascii="Arial" w:hAnsi="Arial" w:eastAsia="Arial" w:cs="Arial"/>
        </w:rPr>
        <w:t>[Nama perusahaan] memasok peralatan kerja untuk perusahaan manufaktur dan ritel.</w:t>
      </w:r>
    </w:p>
    <w:p>
      <w:r>
        <w:rPr>
          <w:rFonts w:ascii="Arial" w:hAnsi="Arial" w:eastAsia="Arial" w:cs="Arial"/>
        </w:rPr>
        <w:t>Posisi ini dibuka untuk membuka pelanggan korporasi baru; dalam 6 bulan pertama Anda diharapkan membangun daftar prospek wilayah Jakarta dan menutup kontrak pertama.</w:t>
      </w:r>
    </w:p>
    <w:p>
      <w:pPr>
        <w:pStyle w:val="Heading2"/>
      </w:pPr>
      <w:r>
        <w:t>4. Tanggung jawab utama</w:t>
      </w:r>
    </w:p>
    <w:p>
      <w:pPr>
        <w:pStyle w:val="ListBullet"/>
      </w:pPr>
      <w:r>
        <w:rPr>
          <w:rFonts w:ascii="Arial" w:hAnsi="Arial" w:eastAsia="Arial" w:cs="Arial"/>
        </w:rPr>
        <w:t>Menjalin kerja sama dengan calon pelanggan korporasi baru untuk mencapai target omzet kuartalan yang disepakati bersama manajer penjualan.</w:t>
      </w:r>
    </w:p>
    <w:p>
      <w:pPr>
        <w:pStyle w:val="ListBullet"/>
      </w:pPr>
      <w:r>
        <w:rPr>
          <w:rFonts w:ascii="Arial" w:hAnsi="Arial" w:eastAsia="Arial" w:cs="Arial"/>
        </w:rPr>
        <w:t>Menyusun dan mempresentasikan proposal penawaran hingga negosiasi kontrak selesai.</w:t>
      </w:r>
    </w:p>
    <w:p>
      <w:pPr>
        <w:pStyle w:val="ListBullet"/>
      </w:pPr>
      <w:r>
        <w:rPr>
          <w:rFonts w:ascii="Arial" w:hAnsi="Arial" w:eastAsia="Arial" w:cs="Arial"/>
        </w:rPr>
        <w:t>Mencatat setiap prospek dan tindak lanjut di CRM agar alur penjualan tim terbaca.</w:t>
      </w:r>
    </w:p>
    <w:p>
      <w:pPr>
        <w:pStyle w:val="Heading2"/>
      </w:pPr>
      <w:r>
        <w:t>5. Persyaratan wajib</w:t>
      </w:r>
    </w:p>
    <w:p>
      <w:pPr>
        <w:pStyle w:val="ListBullet"/>
      </w:pPr>
      <w:r>
        <w:rPr>
          <w:rFonts w:ascii="Arial" w:hAnsi="Arial" w:eastAsia="Arial" w:cs="Arial"/>
        </w:rPr>
        <w:t>Pengalaman minimal 2 tahun negosiasi kontrak korporasi</w:t>
      </w:r>
    </w:p>
    <w:p>
      <w:pPr>
        <w:pStyle w:val="ListBullet"/>
      </w:pPr>
      <w:r>
        <w:rPr>
          <w:rFonts w:ascii="Arial" w:hAnsi="Arial" w:eastAsia="Arial" w:cs="Arial"/>
        </w:rPr>
        <w:t>Memiliki rekam jejak pencapaian target omzet individual</w:t>
      </w:r>
    </w:p>
    <w:p>
      <w:pPr>
        <w:pStyle w:val="ListBullet"/>
      </w:pPr>
      <w:r>
        <w:rPr>
          <w:rFonts w:ascii="Arial" w:hAnsi="Arial" w:eastAsia="Arial" w:cs="Arial"/>
        </w:rPr>
        <w:t>Kemampuan komunikasi bisnis lisan dan presentasi proposal</w:t>
      </w:r>
    </w:p>
    <w:p>
      <w:pPr>
        <w:pStyle w:val="Heading2"/>
      </w:pPr>
      <w:r>
        <w:t>6. Nilai tambah</w:t>
      </w:r>
    </w:p>
    <w:p>
      <w:pPr>
        <w:pStyle w:val="ListBullet"/>
      </w:pPr>
      <w:r>
        <w:rPr>
          <w:rFonts w:ascii="Arial" w:hAnsi="Arial" w:eastAsia="Arial" w:cs="Arial"/>
        </w:rPr>
        <w:t>Pengalaman industri SaaS atau manufaktur</w:t>
      </w:r>
    </w:p>
    <w:p>
      <w:pPr>
        <w:pStyle w:val="ListBullet"/>
      </w:pPr>
      <w:r>
        <w:rPr>
          <w:rFonts w:ascii="Arial" w:hAnsi="Arial" w:eastAsia="Arial" w:cs="Arial"/>
        </w:rPr>
        <w:t>Kemampuan mengoperasikan piranti CRM</w:t>
      </w:r>
    </w:p>
    <w:p>
      <w:pPr>
        <w:pStyle w:val="ListBullet"/>
      </w:pPr>
      <w:r>
        <w:rPr>
          <w:rFonts w:ascii="Arial" w:hAnsi="Arial" w:eastAsia="Arial" w:cs="Arial"/>
        </w:rPr>
        <w:t>Memiliki jaringan relasi aktif di sektor ritel</w:t>
      </w:r>
    </w:p>
    <w:p>
      <w:pPr>
        <w:pStyle w:val="Heading2"/>
      </w:pPr>
      <w:r>
        <w:t>7. Gaji dan benefit</w:t>
      </w:r>
    </w:p>
    <w:p>
      <w:r>
        <w:rPr>
          <w:rFonts w:ascii="Arial" w:hAnsi="Arial" w:eastAsia="Arial" w:cs="Arial"/>
        </w:rPr>
        <w:t>Gaji pokok: Rp8.500.000 - Rp11.000.000 per bulan (contoh hipotetis)</w:t>
      </w:r>
    </w:p>
    <w:p>
      <w:r>
        <w:rPr>
          <w:rFonts w:ascii="Arial" w:hAnsi="Arial" w:eastAsia="Arial" w:cs="Arial"/>
        </w:rPr>
        <w:t>Benefit: BPJS Kesehatan, BPJS Ketenagakerjaan, tunjangan laptop, komisi penjualan</w:t>
      </w:r>
    </w:p>
    <w:p>
      <w:pPr>
        <w:pStyle w:val="Heading2"/>
      </w:pPr>
      <w:r>
        <w:t>8. Cara melamar dan batas waktu</w:t>
      </w:r>
    </w:p>
    <w:p>
      <w:r>
        <w:rPr>
          <w:rFonts w:ascii="Arial" w:hAnsi="Arial" w:eastAsia="Arial" w:cs="Arial"/>
        </w:rPr>
        <w:t>Kirim lamaran melalui: [tautan portal karier]</w:t>
      </w:r>
    </w:p>
    <w:p>
      <w:r>
        <w:rPr>
          <w:rFonts w:ascii="Arial" w:hAnsi="Arial" w:eastAsia="Arial" w:cs="Arial"/>
        </w:rPr>
        <w:t>Batas waktu: [tanggal]</w:t>
      </w:r>
    </w:p>
    <w:p>
      <w:r>
        <w:rPr>
          <w:rFonts w:ascii="Arial" w:hAnsi="Arial" w:eastAsia="Arial" w:cs="Arial"/>
        </w:rPr>
        <w:t>Data pelamar hanya dipakai untuk proses seleksi posisi ini.</w:t>
      </w:r>
      <w:r>
        <w:br w:type="page"/>
      </w:r>
    </w:p>
    <w:p>
      <w:pPr>
        <w:pStyle w:val="Heading1"/>
      </w:pPr>
      <w:r>
        <w:t>Persyaratan Wajib dan Nilai Tambah</w:t>
      </w:r>
    </w:p>
    <w:p>
      <w:pPr>
        <w:spacing w:after="80"/>
        <w:pBdr>
          <w:bottom w:val="single" w:sz="4" w:space="1" w:color="D9D9D9"/>
        </w:pBdr>
      </w:pPr>
      <w:r>
        <w:rPr>
          <w:rFonts w:ascii="Arial" w:hAnsi="Arial" w:eastAsia="Arial" w:cs="Arial"/>
          <w:i/>
          <w:color w:val="5F5F5F"/>
          <w:sz w:val="18"/>
        </w:rPr>
        <w:t>Contoh pemisahan untuk tiga posisi dari tabel Langkah 2 (contoh hipotetis, sesuaikan dengan kebutuhan Anda). Baris terakhir dikosongkan untuk posisi Anda sendiri.</w:t>
      </w:r>
    </w:p>
    <w:p>
      <w:pPr>
        <w:pStyle w:val="Heading2"/>
      </w:pPr>
      <w:r>
        <w:t>Tabel pemisahan kriteria</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1814"/>
        <w:gridCol w:w="2835"/>
        <w:gridCol w:w="2835"/>
        <w:gridCol w:w="2154"/>
      </w:tblGrid>
      <w:tr>
        <w:trPr/>
        <w:tc>
          <w:tcPr>
            <w:tcW w:type="dxa" w:w="1814"/>
            <w:shd w:val="clear" w:color="auto" w:fill="F2F2F2"/>
          </w:tcPr>
          <w:p>
            <w:pPr>
              <w:spacing w:before="40" w:after="40"/>
            </w:pPr>
            <w:r>
              <w:rPr>
                <w:rFonts w:ascii="Arial" w:hAnsi="Arial" w:eastAsia="Arial" w:cs="Arial"/>
                <w:b/>
                <w:sz w:val="17"/>
              </w:rPr>
              <w:t>Divisi &amp; Posisi</w:t>
            </w:r>
          </w:p>
        </w:tc>
        <w:tc>
          <w:tcPr>
            <w:tcW w:type="dxa" w:w="2835"/>
            <w:shd w:val="clear" w:color="auto" w:fill="F2F2F2"/>
          </w:tcPr>
          <w:p>
            <w:pPr>
              <w:spacing w:before="40" w:after="40"/>
            </w:pPr>
            <w:r>
              <w:rPr>
                <w:rFonts w:ascii="Arial" w:hAnsi="Arial" w:eastAsia="Arial" w:cs="Arial"/>
                <w:b/>
                <w:sz w:val="17"/>
              </w:rPr>
              <w:t>Persyaratan Wajib (Must-have)</w:t>
            </w:r>
          </w:p>
        </w:tc>
        <w:tc>
          <w:tcPr>
            <w:tcW w:type="dxa" w:w="2835"/>
            <w:shd w:val="clear" w:color="auto" w:fill="F2F2F2"/>
          </w:tcPr>
          <w:p>
            <w:pPr>
              <w:spacing w:before="40" w:after="40"/>
            </w:pPr>
            <w:r>
              <w:rPr>
                <w:rFonts w:ascii="Arial" w:hAnsi="Arial" w:eastAsia="Arial" w:cs="Arial"/>
                <w:b/>
                <w:sz w:val="17"/>
              </w:rPr>
              <w:t>Nilai Tambah (Nice-to-have)</w:t>
            </w:r>
          </w:p>
        </w:tc>
        <w:tc>
          <w:tcPr>
            <w:tcW w:type="dxa" w:w="2154"/>
            <w:shd w:val="clear" w:color="auto" w:fill="F2F2F2"/>
          </w:tcPr>
          <w:p>
            <w:pPr>
              <w:spacing w:before="40" w:after="40"/>
            </w:pPr>
            <w:r>
              <w:rPr>
                <w:rFonts w:ascii="Arial" w:hAnsi="Arial" w:eastAsia="Arial" w:cs="Arial"/>
                <w:b/>
                <w:sz w:val="17"/>
              </w:rPr>
              <w:t>Bukti yang Dicari Saat Seleksi Awal</w:t>
            </w:r>
          </w:p>
        </w:tc>
      </w:tr>
      <w:tr>
        <w:trPr>
          <w:trHeight w:val="510"/>
        </w:trPr>
        <w:tc>
          <w:tcPr>
            <w:tcW w:type="dxa" w:w="1814"/>
          </w:tcPr>
          <w:p>
            <w:pPr>
              <w:spacing w:before="40" w:after="40"/>
            </w:pPr>
            <w:r>
              <w:rPr>
                <w:rFonts w:ascii="Arial" w:hAnsi="Arial" w:eastAsia="Arial" w:cs="Arial"/>
                <w:b w:val="0"/>
                <w:sz w:val="18"/>
              </w:rPr>
              <w:t>Staf Penjualan B2B (Sales Specialist)</w:t>
            </w:r>
          </w:p>
        </w:tc>
        <w:tc>
          <w:tcPr>
            <w:tcW w:type="dxa" w:w="2835"/>
          </w:tcPr>
          <w:p>
            <w:pPr>
              <w:spacing w:before="40" w:after="40"/>
            </w:pPr>
            <w:r>
              <w:rPr>
                <w:rFonts w:ascii="Arial" w:hAnsi="Arial" w:eastAsia="Arial" w:cs="Arial"/>
                <w:b w:val="0"/>
                <w:sz w:val="18"/>
              </w:rPr>
              <w:t>- Pengalaman minimal 2 tahun negosiasi kontrak korporasi</w:t>
              <w:br/>
              <w:t>- Memiliki rekam jejak pencapaian target omzet individual</w:t>
              <w:br/>
              <w:t>- Kemampuan komunikasi bisnis lisan &amp; presentasi proposal</w:t>
            </w:r>
          </w:p>
        </w:tc>
        <w:tc>
          <w:tcPr>
            <w:tcW w:type="dxa" w:w="2835"/>
          </w:tcPr>
          <w:p>
            <w:pPr>
              <w:spacing w:before="40" w:after="40"/>
            </w:pPr>
            <w:r>
              <w:rPr>
                <w:rFonts w:ascii="Arial" w:hAnsi="Arial" w:eastAsia="Arial" w:cs="Arial"/>
                <w:b w:val="0"/>
                <w:sz w:val="18"/>
              </w:rPr>
              <w:t>- Pengalaman industri SaaS atau manufaktur</w:t>
              <w:br/>
              <w:t>- Kemampuan mengoperasikan piranti CRM modern</w:t>
              <w:br/>
              <w:t>- Memiliki jaringan relasi aktif di sektor ritel</w:t>
            </w:r>
          </w:p>
        </w:tc>
        <w:tc>
          <w:tcPr>
            <w:tcW w:type="dxa" w:w="2154"/>
          </w:tcPr>
          <w:p>
            <w:pPr>
              <w:spacing w:before="40" w:after="40"/>
            </w:pPr>
            <w:r>
              <w:rPr>
                <w:rFonts w:ascii="Arial" w:hAnsi="Arial" w:eastAsia="Arial" w:cs="Arial"/>
                <w:b w:val="0"/>
                <w:sz w:val="18"/>
              </w:rPr>
              <w:t>Bukti capaian persentase target kuota penjualan tahunan pada CV</w:t>
            </w:r>
          </w:p>
        </w:tc>
      </w:tr>
      <w:tr>
        <w:trPr>
          <w:trHeight w:val="510"/>
        </w:trPr>
        <w:tc>
          <w:tcPr>
            <w:tcW w:type="dxa" w:w="1814"/>
          </w:tcPr>
          <w:p>
            <w:pPr>
              <w:spacing w:before="40" w:after="40"/>
            </w:pPr>
            <w:r>
              <w:rPr>
                <w:rFonts w:ascii="Arial" w:hAnsi="Arial" w:eastAsia="Arial" w:cs="Arial"/>
                <w:b w:val="0"/>
                <w:sz w:val="18"/>
              </w:rPr>
              <w:t>Pengembang Perangkat Lunak (Frontend)</w:t>
            </w:r>
          </w:p>
        </w:tc>
        <w:tc>
          <w:tcPr>
            <w:tcW w:type="dxa" w:w="2835"/>
          </w:tcPr>
          <w:p>
            <w:pPr>
              <w:spacing w:before="40" w:after="40"/>
            </w:pPr>
            <w:r>
              <w:rPr>
                <w:rFonts w:ascii="Arial" w:hAnsi="Arial" w:eastAsia="Arial" w:cs="Arial"/>
                <w:b w:val="0"/>
                <w:sz w:val="18"/>
              </w:rPr>
              <w:t>- Pemahaman mendalam JavaScript/TypeScript modern</w:t>
              <w:br/>
              <w:t>- Pengalaman kerja minimal 2 tahun dengan React atau Vue</w:t>
              <w:br/>
              <w:t>- Kemampuan integrasi REST API dan optimasi render web</w:t>
            </w:r>
          </w:p>
        </w:tc>
        <w:tc>
          <w:tcPr>
            <w:tcW w:type="dxa" w:w="2835"/>
          </w:tcPr>
          <w:p>
            <w:pPr>
              <w:spacing w:before="40" w:after="40"/>
            </w:pPr>
            <w:r>
              <w:rPr>
                <w:rFonts w:ascii="Arial" w:hAnsi="Arial" w:eastAsia="Arial" w:cs="Arial"/>
                <w:b w:val="0"/>
                <w:sz w:val="18"/>
              </w:rPr>
              <w:t>- Pengalaman dengan arsitektur micro-frontend</w:t>
              <w:br/>
              <w:t>- Pemahaman pengujian otomatis menggunakan Jest/Cypress</w:t>
              <w:br/>
              <w:t>- Kontribusi aktif pada proyek sumber terbuka (open source)</w:t>
            </w:r>
          </w:p>
        </w:tc>
        <w:tc>
          <w:tcPr>
            <w:tcW w:type="dxa" w:w="2154"/>
          </w:tcPr>
          <w:p>
            <w:pPr>
              <w:spacing w:before="40" w:after="40"/>
            </w:pPr>
            <w:r>
              <w:rPr>
                <w:rFonts w:ascii="Arial" w:hAnsi="Arial" w:eastAsia="Arial" w:cs="Arial"/>
                <w:b w:val="0"/>
                <w:sz w:val="18"/>
              </w:rPr>
              <w:t>Portofolio repositori kode publik atau tautan aplikasi aktif</w:t>
            </w:r>
          </w:p>
        </w:tc>
      </w:tr>
      <w:tr>
        <w:trPr>
          <w:trHeight w:val="510"/>
        </w:trPr>
        <w:tc>
          <w:tcPr>
            <w:tcW w:type="dxa" w:w="1814"/>
          </w:tcPr>
          <w:p>
            <w:pPr>
              <w:spacing w:before="40" w:after="40"/>
            </w:pPr>
            <w:r>
              <w:rPr>
                <w:rFonts w:ascii="Arial" w:hAnsi="Arial" w:eastAsia="Arial" w:cs="Arial"/>
                <w:b w:val="0"/>
                <w:sz w:val="18"/>
              </w:rPr>
              <w:t>Spesialis Pemasaran Konten (Content Marketing)</w:t>
            </w:r>
          </w:p>
        </w:tc>
        <w:tc>
          <w:tcPr>
            <w:tcW w:type="dxa" w:w="2835"/>
          </w:tcPr>
          <w:p>
            <w:pPr>
              <w:spacing w:before="40" w:after="40"/>
            </w:pPr>
            <w:r>
              <w:rPr>
                <w:rFonts w:ascii="Arial" w:hAnsi="Arial" w:eastAsia="Arial" w:cs="Arial"/>
                <w:b w:val="0"/>
                <w:sz w:val="18"/>
              </w:rPr>
              <w:t>- Kemampuan menulis artikel panjang berbasis riset orisinal</w:t>
              <w:br/>
              <w:t>- Pemahaman riset kata kunci dan struktur dasar SEO on-page</w:t>
              <w:br/>
              <w:t>- Portofolio tulisan editorial bisnis yang telah dipublikasikan</w:t>
            </w:r>
          </w:p>
        </w:tc>
        <w:tc>
          <w:tcPr>
            <w:tcW w:type="dxa" w:w="2835"/>
          </w:tcPr>
          <w:p>
            <w:pPr>
              <w:spacing w:before="40" w:after="40"/>
            </w:pPr>
            <w:r>
              <w:rPr>
                <w:rFonts w:ascii="Arial" w:hAnsi="Arial" w:eastAsia="Arial" w:cs="Arial"/>
                <w:b w:val="0"/>
                <w:sz w:val="18"/>
              </w:rPr>
              <w:t>- Keterampilan dasar desain grafis untuk infografik</w:t>
              <w:br/>
              <w:t>- Pengalaman mengelola kalender konten media sosial</w:t>
              <w:br/>
              <w:t>- Kemampuan membaca Google Analytics 4</w:t>
            </w:r>
          </w:p>
        </w:tc>
        <w:tc>
          <w:tcPr>
            <w:tcW w:type="dxa" w:w="2154"/>
          </w:tcPr>
          <w:p>
            <w:pPr>
              <w:spacing w:before="40" w:after="40"/>
            </w:pPr>
            <w:r>
              <w:rPr>
                <w:rFonts w:ascii="Arial" w:hAnsi="Arial" w:eastAsia="Arial" w:cs="Arial"/>
                <w:b w:val="0"/>
                <w:sz w:val="18"/>
              </w:rPr>
              <w:t>Tautan 3 contoh tulisan artikel mendalam yang dapat diakses</w:t>
            </w:r>
          </w:p>
        </w:tc>
      </w:tr>
      <w:tr>
        <w:trPr>
          <w:trHeight w:val="510"/>
        </w:trPr>
        <w:tc>
          <w:tcPr>
            <w:tcW w:type="dxa" w:w="1814"/>
          </w:tcPr>
          <w:p>
            <w:pPr>
              <w:spacing w:before="40" w:after="40"/>
            </w:pPr>
            <w:r>
              <w:rPr>
                <w:rFonts w:ascii="Arial" w:hAnsi="Arial" w:eastAsia="Arial" w:cs="Arial"/>
                <w:b w:val="0"/>
                <w:sz w:val="18"/>
              </w:rPr>
              <w:t>[Posisi Anda]</w:t>
            </w:r>
          </w:p>
        </w:tc>
        <w:tc>
          <w:tcPr>
            <w:tcW w:type="dxa" w:w="2835"/>
          </w:tcPr>
          <w:p>
            <w:pPr>
              <w:spacing w:before="40" w:after="40"/>
            </w:pPr>
            <w:r>
              <w:rPr>
                <w:rFonts w:ascii="Arial" w:hAnsi="Arial" w:eastAsia="Arial" w:cs="Arial"/>
                <w:b w:val="0"/>
                <w:sz w:val="18"/>
              </w:rPr>
            </w:r>
          </w:p>
        </w:tc>
        <w:tc>
          <w:tcPr>
            <w:tcW w:type="dxa" w:w="2835"/>
          </w:tcPr>
          <w:p>
            <w:pPr>
              <w:spacing w:before="40" w:after="40"/>
            </w:pPr>
            <w:r>
              <w:rPr>
                <w:rFonts w:ascii="Arial" w:hAnsi="Arial" w:eastAsia="Arial" w:cs="Arial"/>
                <w:b w:val="0"/>
                <w:sz w:val="18"/>
              </w:rPr>
            </w:r>
          </w:p>
        </w:tc>
        <w:tc>
          <w:tcPr>
            <w:tcW w:type="dxa" w:w="2154"/>
          </w:tcPr>
          <w:p>
            <w:pPr>
              <w:spacing w:before="40" w:after="40"/>
            </w:pPr>
            <w:r>
              <w:rPr>
                <w:rFonts w:ascii="Arial" w:hAnsi="Arial" w:eastAsia="Arial" w:cs="Arial"/>
                <w:b w:val="0"/>
                <w:sz w:val="18"/>
              </w:rPr>
            </w:r>
          </w:p>
        </w:tc>
      </w:tr>
    </w:tbl>
    <w:p>
      <w:pPr>
        <w:spacing w:after="0"/>
      </w:pPr>
    </w:p>
    <w:p>
      <w:pPr>
        <w:spacing w:before="40"/>
      </w:pPr>
      <w:r>
        <w:rPr>
          <w:rFonts w:ascii="Arial" w:hAnsi="Arial" w:eastAsia="Arial" w:cs="Arial"/>
          <w:i/>
          <w:color w:val="5F5F5F"/>
          <w:sz w:val="17"/>
        </w:rPr>
        <w:t>Tidak ada rasio baku untuk pembagian ini; patokannya adalah pertanyaan sederhana: apakah orang tanpa syarat ini benar-benar tidak bisa bekerja sejak hari pertama? Butir yang tidak lolos pertanyaan tersebut sebaiknya dipindahkan ke Nilai Tambah atau dihapus.</w:t>
      </w:r>
      <w:r>
        <w:br w:type="page"/>
      </w:r>
    </w:p>
    <w:p>
      <w:pPr>
        <w:pStyle w:val="Heading1"/>
      </w:pPr>
      <w:r>
        <w:t>Checklist 10 poin audit lowongan kerja sebelum tayang</w:t>
      </w:r>
    </w:p>
    <w:p>
      <w:pPr>
        <w:spacing w:after="80"/>
        <w:pBdr>
          <w:bottom w:val="single" w:sz="4" w:space="1" w:color="D9D9D9"/>
        </w:pBdr>
      </w:pPr>
      <w:r>
        <w:rPr>
          <w:rFonts w:ascii="Arial" w:hAnsi="Arial" w:eastAsia="Arial" w:cs="Arial"/>
          <w:i/>
          <w:color w:val="5F5F5F"/>
          <w:sz w:val="18"/>
        </w:rPr>
        <w:t>Lakukan verifikasi silang terhadap 10 indikator audit berikut. Centang kolom status hanya jika butir tersebut benar-benar terpenuhi.</w:t>
      </w:r>
    </w:p>
    <w:p>
      <w:pPr>
        <w:pStyle w:val="Heading2"/>
      </w:pPr>
      <w:r>
        <w:t>Audit naskah</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567"/>
        <w:gridCol w:w="3742"/>
        <w:gridCol w:w="1304"/>
        <w:gridCol w:w="4025"/>
      </w:tblGrid>
      <w:tr>
        <w:trPr/>
        <w:tc>
          <w:tcPr>
            <w:tcW w:type="dxa" w:w="567"/>
            <w:shd w:val="clear" w:color="auto" w:fill="F2F2F2"/>
          </w:tcPr>
          <w:p>
            <w:pPr>
              <w:spacing w:before="40" w:after="40"/>
            </w:pPr>
            <w:r>
              <w:rPr>
                <w:rFonts w:ascii="Arial" w:hAnsi="Arial" w:eastAsia="Arial" w:cs="Arial"/>
                <w:b/>
                <w:sz w:val="17"/>
              </w:rPr>
              <w:t>No</w:t>
            </w:r>
          </w:p>
        </w:tc>
        <w:tc>
          <w:tcPr>
            <w:tcW w:type="dxa" w:w="3742"/>
            <w:shd w:val="clear" w:color="auto" w:fill="F2F2F2"/>
          </w:tcPr>
          <w:p>
            <w:pPr>
              <w:spacing w:before="40" w:after="40"/>
            </w:pPr>
            <w:r>
              <w:rPr>
                <w:rFonts w:ascii="Arial" w:hAnsi="Arial" w:eastAsia="Arial" w:cs="Arial"/>
                <w:b/>
                <w:sz w:val="17"/>
              </w:rPr>
              <w:t>Parameter Audit Kualitas Naskah</w:t>
            </w:r>
          </w:p>
        </w:tc>
        <w:tc>
          <w:tcPr>
            <w:tcW w:type="dxa" w:w="1304"/>
            <w:shd w:val="clear" w:color="auto" w:fill="F2F2F2"/>
          </w:tcPr>
          <w:p>
            <w:pPr>
              <w:spacing w:before="40" w:after="40"/>
            </w:pPr>
            <w:r>
              <w:rPr>
                <w:rFonts w:ascii="Arial" w:hAnsi="Arial" w:eastAsia="Arial" w:cs="Arial"/>
                <w:b/>
                <w:sz w:val="17"/>
              </w:rPr>
              <w:t>Status Verifikasi</w:t>
            </w:r>
          </w:p>
        </w:tc>
        <w:tc>
          <w:tcPr>
            <w:tcW w:type="dxa" w:w="4025"/>
            <w:shd w:val="clear" w:color="auto" w:fill="F2F2F2"/>
          </w:tcPr>
          <w:p>
            <w:pPr>
              <w:spacing w:before="40" w:after="40"/>
            </w:pPr>
            <w:r>
              <w:rPr>
                <w:rFonts w:ascii="Arial" w:hAnsi="Arial" w:eastAsia="Arial" w:cs="Arial"/>
                <w:b/>
                <w:sz w:val="17"/>
              </w:rPr>
              <w:t>Tindakan Perbaikan Jika Tidak Lolos</w:t>
            </w:r>
          </w:p>
        </w:tc>
      </w:tr>
      <w:tr>
        <w:trPr>
          <w:trHeight w:val="510"/>
        </w:trPr>
        <w:tc>
          <w:tcPr>
            <w:tcW w:type="dxa" w:w="567"/>
          </w:tcPr>
          <w:p>
            <w:pPr>
              <w:spacing w:before="40" w:after="40"/>
            </w:pPr>
            <w:r>
              <w:rPr>
                <w:rFonts w:ascii="Arial" w:hAnsi="Arial" w:eastAsia="Arial" w:cs="Arial"/>
                <w:b w:val="0"/>
                <w:sz w:val="18"/>
              </w:rPr>
              <w:t>1</w:t>
            </w:r>
          </w:p>
        </w:tc>
        <w:tc>
          <w:tcPr>
            <w:tcW w:type="dxa" w:w="3742"/>
          </w:tcPr>
          <w:p>
            <w:pPr>
              <w:spacing w:before="40" w:after="40"/>
            </w:pPr>
            <w:r>
              <w:rPr>
                <w:rFonts w:ascii="Arial" w:hAnsi="Arial" w:eastAsia="Arial" w:cs="Arial"/>
                <w:b w:val="0"/>
                <w:sz w:val="18"/>
              </w:rPr>
              <w:t>Bebas dari batasan usia maksimal (misal: “maksimal 27 tahun”)</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Hapus batasan usia, fokuskan pada kedalaman pengalaman kerja nyata</w:t>
            </w:r>
          </w:p>
        </w:tc>
      </w:tr>
      <w:tr>
        <w:trPr>
          <w:trHeight w:val="510"/>
        </w:trPr>
        <w:tc>
          <w:tcPr>
            <w:tcW w:type="dxa" w:w="567"/>
          </w:tcPr>
          <w:p>
            <w:pPr>
              <w:spacing w:before="40" w:after="40"/>
            </w:pPr>
            <w:r>
              <w:rPr>
                <w:rFonts w:ascii="Arial" w:hAnsi="Arial" w:eastAsia="Arial" w:cs="Arial"/>
                <w:b w:val="0"/>
                <w:sz w:val="18"/>
              </w:rPr>
              <w:t>2</w:t>
            </w:r>
          </w:p>
        </w:tc>
        <w:tc>
          <w:tcPr>
            <w:tcW w:type="dxa" w:w="3742"/>
          </w:tcPr>
          <w:p>
            <w:pPr>
              <w:spacing w:before="40" w:after="40"/>
            </w:pPr>
            <w:r>
              <w:rPr>
                <w:rFonts w:ascii="Arial" w:hAnsi="Arial" w:eastAsia="Arial" w:cs="Arial"/>
                <w:b w:val="0"/>
                <w:sz w:val="18"/>
              </w:rPr>
              <w:t>Bebas dari preferensi gender tertentu (misal: “khusus wanita/pria”)</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Gunakan kata ganti netral dan hapus penyebutan jenis kelamin</w:t>
            </w:r>
          </w:p>
        </w:tc>
      </w:tr>
      <w:tr>
        <w:trPr>
          <w:trHeight w:val="510"/>
        </w:trPr>
        <w:tc>
          <w:tcPr>
            <w:tcW w:type="dxa" w:w="567"/>
          </w:tcPr>
          <w:p>
            <w:pPr>
              <w:spacing w:before="40" w:after="40"/>
            </w:pPr>
            <w:r>
              <w:rPr>
                <w:rFonts w:ascii="Arial" w:hAnsi="Arial" w:eastAsia="Arial" w:cs="Arial"/>
                <w:b w:val="0"/>
                <w:sz w:val="18"/>
              </w:rPr>
              <w:t>3</w:t>
            </w:r>
          </w:p>
        </w:tc>
        <w:tc>
          <w:tcPr>
            <w:tcW w:type="dxa" w:w="3742"/>
          </w:tcPr>
          <w:p>
            <w:pPr>
              <w:spacing w:before="40" w:after="40"/>
            </w:pPr>
            <w:r>
              <w:rPr>
                <w:rFonts w:ascii="Arial" w:hAnsi="Arial" w:eastAsia="Arial" w:cs="Arial"/>
                <w:b w:val="0"/>
                <w:sz w:val="18"/>
              </w:rPr>
              <w:t>Tidak mensyaratkan status pernikahan (“belum menikah/single”)</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Hapus syarat status sipil yang tidak berkaitan dengan kemampuan kerja</w:t>
            </w:r>
          </w:p>
        </w:tc>
      </w:tr>
      <w:tr>
        <w:trPr>
          <w:trHeight w:val="510"/>
        </w:trPr>
        <w:tc>
          <w:tcPr>
            <w:tcW w:type="dxa" w:w="567"/>
          </w:tcPr>
          <w:p>
            <w:pPr>
              <w:spacing w:before="40" w:after="40"/>
            </w:pPr>
            <w:r>
              <w:rPr>
                <w:rFonts w:ascii="Arial" w:hAnsi="Arial" w:eastAsia="Arial" w:cs="Arial"/>
                <w:b w:val="0"/>
                <w:sz w:val="18"/>
              </w:rPr>
              <w:t>4</w:t>
            </w:r>
          </w:p>
        </w:tc>
        <w:tc>
          <w:tcPr>
            <w:tcW w:type="dxa" w:w="3742"/>
          </w:tcPr>
          <w:p>
            <w:pPr>
              <w:spacing w:before="40" w:after="40"/>
            </w:pPr>
            <w:r>
              <w:rPr>
                <w:rFonts w:ascii="Arial" w:hAnsi="Arial" w:eastAsia="Arial" w:cs="Arial"/>
                <w:b w:val="0"/>
                <w:sz w:val="18"/>
              </w:rPr>
              <w:t>Bebas dari syarat penampilan fisik non-esensial (“berpenampilan menarik”)</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Ganti dengan etika komunikasi bisnis dan kerapian profesional kerja</w:t>
            </w:r>
          </w:p>
        </w:tc>
      </w:tr>
      <w:tr>
        <w:trPr>
          <w:trHeight w:val="510"/>
        </w:trPr>
        <w:tc>
          <w:tcPr>
            <w:tcW w:type="dxa" w:w="567"/>
          </w:tcPr>
          <w:p>
            <w:pPr>
              <w:spacing w:before="40" w:after="40"/>
            </w:pPr>
            <w:r>
              <w:rPr>
                <w:rFonts w:ascii="Arial" w:hAnsi="Arial" w:eastAsia="Arial" w:cs="Arial"/>
                <w:b w:val="0"/>
                <w:sz w:val="18"/>
              </w:rPr>
              <w:t>5</w:t>
            </w:r>
          </w:p>
        </w:tc>
        <w:tc>
          <w:tcPr>
            <w:tcW w:type="dxa" w:w="3742"/>
          </w:tcPr>
          <w:p>
            <w:pPr>
              <w:spacing w:before="40" w:after="40"/>
            </w:pPr>
            <w:r>
              <w:rPr>
                <w:rFonts w:ascii="Arial" w:hAnsi="Arial" w:eastAsia="Arial" w:cs="Arial"/>
                <w:b w:val="0"/>
                <w:sz w:val="18"/>
              </w:rPr>
              <w:t>Judul posisi menggunakan istilah baku yang dikenal di mesin pencari</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Ubah istilah gaul atau kiasan internal menjadi nama profesi standar</w:t>
            </w:r>
          </w:p>
        </w:tc>
      </w:tr>
      <w:tr>
        <w:trPr>
          <w:trHeight w:val="510"/>
        </w:trPr>
        <w:tc>
          <w:tcPr>
            <w:tcW w:type="dxa" w:w="567"/>
          </w:tcPr>
          <w:p>
            <w:pPr>
              <w:spacing w:before="40" w:after="40"/>
            </w:pPr>
            <w:r>
              <w:rPr>
                <w:rFonts w:ascii="Arial" w:hAnsi="Arial" w:eastAsia="Arial" w:cs="Arial"/>
                <w:b w:val="0"/>
                <w:sz w:val="18"/>
              </w:rPr>
              <w:t>6</w:t>
            </w:r>
          </w:p>
        </w:tc>
        <w:tc>
          <w:tcPr>
            <w:tcW w:type="dxa" w:w="3742"/>
          </w:tcPr>
          <w:p>
            <w:pPr>
              <w:spacing w:before="40" w:after="40"/>
            </w:pPr>
            <w:r>
              <w:rPr>
                <w:rFonts w:ascii="Arial" w:hAnsi="Arial" w:eastAsia="Arial" w:cs="Arial"/>
                <w:b w:val="0"/>
                <w:sz w:val="18"/>
              </w:rPr>
              <w:t>Lokasi kerja fisik atau skema kerja jarak jauh tercantum spesifik</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Tuliskan nama kota kantor operasional dan kebijakan kehadiran kantor</w:t>
            </w:r>
          </w:p>
        </w:tc>
      </w:tr>
      <w:tr>
        <w:trPr>
          <w:trHeight w:val="510"/>
        </w:trPr>
        <w:tc>
          <w:tcPr>
            <w:tcW w:type="dxa" w:w="567"/>
          </w:tcPr>
          <w:p>
            <w:pPr>
              <w:spacing w:before="40" w:after="40"/>
            </w:pPr>
            <w:r>
              <w:rPr>
                <w:rFonts w:ascii="Arial" w:hAnsi="Arial" w:eastAsia="Arial" w:cs="Arial"/>
                <w:b w:val="0"/>
                <w:sz w:val="18"/>
              </w:rPr>
              <w:t>7</w:t>
            </w:r>
          </w:p>
        </w:tc>
        <w:tc>
          <w:tcPr>
            <w:tcW w:type="dxa" w:w="3742"/>
          </w:tcPr>
          <w:p>
            <w:pPr>
              <w:spacing w:before="40" w:after="40"/>
            </w:pPr>
            <w:r>
              <w:rPr>
                <w:rFonts w:ascii="Arial" w:hAnsi="Arial" w:eastAsia="Arial" w:cs="Arial"/>
                <w:b w:val="0"/>
                <w:sz w:val="18"/>
              </w:rPr>
              <w:t>Tanggung jawab menggunakan formula kata kerja aktif berbasis hasil</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Susun ulang butir tugas pasif menjadi kalimat berorientasi sasaran</w:t>
            </w:r>
          </w:p>
        </w:tc>
      </w:tr>
      <w:tr>
        <w:trPr>
          <w:trHeight w:val="510"/>
        </w:trPr>
        <w:tc>
          <w:tcPr>
            <w:tcW w:type="dxa" w:w="567"/>
          </w:tcPr>
          <w:p>
            <w:pPr>
              <w:spacing w:before="40" w:after="40"/>
            </w:pPr>
            <w:r>
              <w:rPr>
                <w:rFonts w:ascii="Arial" w:hAnsi="Arial" w:eastAsia="Arial" w:cs="Arial"/>
                <w:b w:val="0"/>
                <w:sz w:val="18"/>
              </w:rPr>
              <w:t>8</w:t>
            </w:r>
          </w:p>
        </w:tc>
        <w:tc>
          <w:tcPr>
            <w:tcW w:type="dxa" w:w="3742"/>
          </w:tcPr>
          <w:p>
            <w:pPr>
              <w:spacing w:before="40" w:after="40"/>
            </w:pPr>
            <w:r>
              <w:rPr>
                <w:rFonts w:ascii="Arial" w:hAnsi="Arial" w:eastAsia="Arial" w:cs="Arial"/>
                <w:b w:val="0"/>
                <w:sz w:val="18"/>
              </w:rPr>
              <w:t>Kualifikasi dipisah tegas antara Persyaratan Wajib dan Nilai Tambah</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Pindahkan kriteria pelengkap dari daftar persyaratan wajib</w:t>
            </w:r>
          </w:p>
        </w:tc>
      </w:tr>
      <w:tr>
        <w:trPr>
          <w:trHeight w:val="510"/>
        </w:trPr>
        <w:tc>
          <w:tcPr>
            <w:tcW w:type="dxa" w:w="567"/>
          </w:tcPr>
          <w:p>
            <w:pPr>
              <w:spacing w:before="40" w:after="40"/>
            </w:pPr>
            <w:r>
              <w:rPr>
                <w:rFonts w:ascii="Arial" w:hAnsi="Arial" w:eastAsia="Arial" w:cs="Arial"/>
                <w:b w:val="0"/>
                <w:sz w:val="18"/>
              </w:rPr>
              <w:t>9</w:t>
            </w:r>
          </w:p>
        </w:tc>
        <w:tc>
          <w:tcPr>
            <w:tcW w:type="dxa" w:w="3742"/>
          </w:tcPr>
          <w:p>
            <w:pPr>
              <w:spacing w:before="40" w:after="40"/>
            </w:pPr>
            <w:r>
              <w:rPr>
                <w:rFonts w:ascii="Arial" w:hAnsi="Arial" w:eastAsia="Arial" w:cs="Arial"/>
                <w:b w:val="0"/>
                <w:sz w:val="18"/>
              </w:rPr>
              <w:t>Rentang gaji pokok dan tunjangan dasar dicantumkan secara jujur</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Masukkan batas bawah dan batas atas remunerasi yang telah disetujui</w:t>
            </w:r>
          </w:p>
        </w:tc>
      </w:tr>
      <w:tr>
        <w:trPr>
          <w:trHeight w:val="510"/>
        </w:trPr>
        <w:tc>
          <w:tcPr>
            <w:tcW w:type="dxa" w:w="567"/>
          </w:tcPr>
          <w:p>
            <w:pPr>
              <w:spacing w:before="40" w:after="40"/>
            </w:pPr>
            <w:r>
              <w:rPr>
                <w:rFonts w:ascii="Arial" w:hAnsi="Arial" w:eastAsia="Arial" w:cs="Arial"/>
                <w:b w:val="0"/>
                <w:sz w:val="18"/>
              </w:rPr>
              <w:t>10</w:t>
            </w:r>
          </w:p>
        </w:tc>
        <w:tc>
          <w:tcPr>
            <w:tcW w:type="dxa" w:w="3742"/>
          </w:tcPr>
          <w:p>
            <w:pPr>
              <w:spacing w:before="40" w:after="40"/>
            </w:pPr>
            <w:r>
              <w:rPr>
                <w:rFonts w:ascii="Arial" w:hAnsi="Arial" w:eastAsia="Arial" w:cs="Arial"/>
                <w:b w:val="0"/>
                <w:sz w:val="18"/>
              </w:rPr>
              <w:t>Cara pengiriman berkas jelas dengan batas waktu penerimaan lamaran</w:t>
            </w:r>
          </w:p>
        </w:tc>
        <w:tc>
          <w:tcPr>
            <w:tcW w:type="dxa" w:w="1304"/>
          </w:tcPr>
          <w:p>
            <w:pPr>
              <w:spacing w:before="40" w:after="40"/>
            </w:pPr>
            <w:r>
              <w:rPr>
                <w:rFonts w:ascii="Arial" w:hAnsi="Arial" w:eastAsia="Arial" w:cs="Arial"/>
                <w:b w:val="0"/>
                <w:sz w:val="18"/>
              </w:rPr>
              <w:t>☐ Lolos</w:t>
            </w:r>
          </w:p>
        </w:tc>
        <w:tc>
          <w:tcPr>
            <w:tcW w:type="dxa" w:w="4025"/>
          </w:tcPr>
          <w:p>
            <w:pPr>
              <w:spacing w:before="40" w:after="40"/>
            </w:pPr>
            <w:r>
              <w:rPr>
                <w:rFonts w:ascii="Arial" w:hAnsi="Arial" w:eastAsia="Arial" w:cs="Arial"/>
                <w:b w:val="0"/>
                <w:sz w:val="18"/>
              </w:rPr>
              <w:t>Cantumkan tautan portal karier resmi dan tanggal penutupan lowongan</w:t>
            </w:r>
          </w:p>
        </w:tc>
      </w:tr>
    </w:tbl>
    <w:p>
      <w:pPr>
        <w:spacing w:after="0"/>
      </w:pPr>
    </w:p>
    <w:p>
      <w:pPr>
        <w:spacing w:before="40"/>
      </w:pPr>
      <w:r>
        <w:rPr>
          <w:rFonts w:ascii="Arial" w:hAnsi="Arial" w:eastAsia="Arial" w:cs="Arial"/>
          <w:i/>
          <w:color w:val="5F5F5F"/>
          <w:sz w:val="17"/>
        </w:rPr>
        <w:t>Undang-Undang Nomor 13 Tahun 2003 tentang Ketenagakerjaan, Pasal 5: “Setiap tenaga kerja memiliki kesempatan yang sama tanpa diskriminasi untuk memperoleh pekerjaan.” Pasal 6: “Setiap pekerja/buruh berhak memperoleh perlakuan yang sama tanpa diskriminasi dari pengusaha.” Penjelasan Pasal 5 menyebut hak dan kesempatan yang sama itu berlaku tanpa membedakan jenis kelamin, suku, ras, agama, dan aliran politik, sesuai dengan minat dan kemampuan tenaga kerja yang bersangkutan. Butir usia, status pernikahan, dan penampilan fisik adalah praktik yang dianjurkan agar lowongan menilai kemampuan, bukan atribut pribadi. Periksa juga peraturan dan surat edaran terbaru dari Kementerian Ketenagakerjaan sebelum lowongan tayang, lalu sesuaikan template ini dengan kebutuhan perusahaan Anda.</w:t>
      </w:r>
    </w:p>
    <w:sectPr w:rsidR="00FC693F" w:rsidRPr="0006063C" w:rsidSect="00034616">
      <w:footerReference w:type="default" r:id="rId9"/>
      <w:pgSz w:w="11906" w:h="16838"/>
      <w:pgMar w:top="794" w:right="1134" w:bottom="794"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F5F5F"/>
        <w:sz w:val="16"/>
      </w:rPr>
      <w:t>Contoh hipotetis — orova.vn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64" w:lineRule="auto"/>
    </w:pPr>
    <w:rPr>
      <w:rFonts w:ascii="Arial" w:hAnsi="Arial" w:eastAsia="Arial" w:cs="Arial"/>
      <w:color w:val="111111"/>
      <w:sz w:val="19"/>
      <w:lang w:val="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outlineLvl w:val="0"/>
    </w:pPr>
    <w:rPr>
      <w:rFonts w:ascii="Arial" w:hAnsi="Arial" w:eastAsia="Arial" w:cs="Arial"/>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Arial" w:hAnsi="Arial" w:eastAsia="Arial" w:cs="Arial"/>
      <w:b/>
      <w:bCs/>
      <w:color w:val="11111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Arial" w:hAnsi="Arial" w:eastAsia="Arial" w:cs="Arial"/>
      <w:color w:val="111111"/>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lowongan kerja</dc:title>
  <dc:subject/>
  <dc:creator>orova.vn</dc:creator>
  <cp:keywords/>
  <dc:description>generated by python-docx</dc:description>
  <cp:lastModifiedBy/>
  <cp:revision>1</cp:revision>
  <dcterms:created xsi:type="dcterms:W3CDTF">2013-12-23T23:15:00Z</dcterms:created>
  <dcterms:modified xsi:type="dcterms:W3CDTF">2013-12-23T23:15:00Z</dcterms:modified>
  <cp:category/>
  <dc:language>id-ID</dc:language>
</cp:coreProperties>
</file>